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E12" w:rsidRDefault="009A4D66" w:rsidP="00C118CA">
      <w:pPr>
        <w:pStyle w:val="20"/>
        <w:shd w:val="clear" w:color="auto" w:fill="auto"/>
        <w:ind w:left="6060" w:right="180"/>
        <w:jc w:val="left"/>
      </w:pPr>
      <w:proofErr w:type="gramStart"/>
      <w:r>
        <w:t>Утверждена</w:t>
      </w:r>
      <w:proofErr w:type="gramEnd"/>
      <w:r>
        <w:t xml:space="preserve"> Постановлением администрации Верх-Тулинского сельсовета Новосибирского района Новосибирской области от 05.08.2016 г. </w:t>
      </w:r>
      <w:r>
        <w:rPr>
          <w:rStyle w:val="21"/>
        </w:rPr>
        <w:t>№255</w:t>
      </w:r>
    </w:p>
    <w:p w:rsidR="009E5E12" w:rsidRDefault="009A4D66">
      <w:pPr>
        <w:pStyle w:val="30"/>
        <w:shd w:val="clear" w:color="auto" w:fill="auto"/>
        <w:ind w:left="160"/>
      </w:pPr>
      <w:r>
        <w:t>МЕТОДИКА</w:t>
      </w:r>
    </w:p>
    <w:p w:rsidR="009E5E12" w:rsidRDefault="009A4D66">
      <w:pPr>
        <w:pStyle w:val="30"/>
        <w:shd w:val="clear" w:color="auto" w:fill="auto"/>
        <w:ind w:left="160"/>
      </w:pPr>
      <w:r>
        <w:t>ПРОГНОЗИРОВАНИЯ ПОСТУПЛЕНИЙ ПО ИСТОЧНИКАМ ФИНАНСИРОВАНИЯ</w:t>
      </w:r>
    </w:p>
    <w:p w:rsidR="009E5E12" w:rsidRDefault="009A4D66">
      <w:pPr>
        <w:pStyle w:val="30"/>
        <w:shd w:val="clear" w:color="auto" w:fill="auto"/>
        <w:spacing w:after="206"/>
        <w:ind w:left="160"/>
      </w:pPr>
      <w:r>
        <w:t>ДЕФИЦИТА БЮДЖЕТА</w:t>
      </w:r>
    </w:p>
    <w:p w:rsidR="009E5E12" w:rsidRDefault="009A4D66">
      <w:pPr>
        <w:pStyle w:val="20"/>
        <w:numPr>
          <w:ilvl w:val="0"/>
          <w:numId w:val="1"/>
        </w:numPr>
        <w:shd w:val="clear" w:color="auto" w:fill="auto"/>
        <w:ind w:left="20" w:right="180"/>
        <w:jc w:val="both"/>
      </w:pPr>
      <w:r>
        <w:t xml:space="preserve">Настоящая </w:t>
      </w:r>
      <w:r>
        <w:t>методика определяет порядок расчета прогноза поступлений по источникам финансирования дефицита бюджета Верх-Тулинского сельсовета Новосибирского района Новосибирской области (далее - методика прогнозирования), главным администратором которых является админ</w:t>
      </w:r>
      <w:r>
        <w:t>истрация Верх-Тулинского сельсовета Новосибирского района Новосибирской области (далее - главный администратор).</w:t>
      </w:r>
    </w:p>
    <w:p w:rsidR="009E5E12" w:rsidRDefault="009A4D66">
      <w:pPr>
        <w:pStyle w:val="20"/>
        <w:shd w:val="clear" w:color="auto" w:fill="auto"/>
        <w:ind w:left="20" w:right="180"/>
        <w:jc w:val="both"/>
      </w:pPr>
      <w:r>
        <w:t>Методика направлена на обеспечение сбалансированности бюджета Вер</w:t>
      </w:r>
      <w:proofErr w:type="gramStart"/>
      <w:r>
        <w:t>х-</w:t>
      </w:r>
      <w:proofErr w:type="gramEnd"/>
      <w:r>
        <w:t xml:space="preserve"> </w:t>
      </w:r>
      <w:proofErr w:type="spellStart"/>
      <w:r>
        <w:t>Тулинского</w:t>
      </w:r>
      <w:proofErr w:type="spellEnd"/>
      <w:r>
        <w:t xml:space="preserve"> сельсовета Новосибирского района Новосибирской области и основан</w:t>
      </w:r>
      <w:r>
        <w:t>а на принципах контроля объема муниципального долга и расходов на его обслуживание, недопущения необоснованных заимствований и оптимальных сроков их осуществления.</w:t>
      </w:r>
    </w:p>
    <w:p w:rsidR="009E5E12" w:rsidRDefault="009A4D66">
      <w:pPr>
        <w:pStyle w:val="20"/>
        <w:shd w:val="clear" w:color="auto" w:fill="auto"/>
        <w:ind w:left="20" w:right="180"/>
        <w:jc w:val="both"/>
      </w:pPr>
      <w:r>
        <w:t>Положения методики соответствуют основным направлениям и принципам долговой политики Верх-Ту</w:t>
      </w:r>
      <w:r>
        <w:t>линского сельсовета Новосибирского района Новосибирской области.</w:t>
      </w:r>
    </w:p>
    <w:p w:rsidR="009E5E12" w:rsidRDefault="009A4D66">
      <w:pPr>
        <w:pStyle w:val="20"/>
        <w:shd w:val="clear" w:color="auto" w:fill="auto"/>
        <w:ind w:left="20" w:right="180"/>
        <w:jc w:val="both"/>
      </w:pPr>
      <w:r>
        <w:t>При планировании поступлений от муниципальных заимствований учитываются ограничения, установленные Бюджетным кодексом Российской Федерации, на объемы долговых обязательств бюджета Верх-Тулинс</w:t>
      </w:r>
      <w:r>
        <w:t>кого сельсовета Новосибирского района Новосибирской области (далее - долговые обязательства) и объем расходов на обслуживание муниципального долга Верх-Тулинского сельсовета Новосибирского района Новосибирской области.</w:t>
      </w:r>
    </w:p>
    <w:p w:rsidR="009E5E12" w:rsidRDefault="009A4D66">
      <w:pPr>
        <w:pStyle w:val="20"/>
        <w:numPr>
          <w:ilvl w:val="0"/>
          <w:numId w:val="1"/>
        </w:numPr>
        <w:shd w:val="clear" w:color="auto" w:fill="auto"/>
        <w:ind w:left="20" w:right="180"/>
        <w:jc w:val="both"/>
      </w:pPr>
      <w:r>
        <w:t xml:space="preserve"> Перечень поступлений по источникам ф</w:t>
      </w:r>
      <w:r>
        <w:t>инансирования дефицита бюджета Верх-Тулинского сельсовета Новосибирского района Новосибирской области,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7"/>
        <w:gridCol w:w="2741"/>
        <w:gridCol w:w="5179"/>
      </w:tblGrid>
      <w:tr w:rsidR="009E5E12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747" w:type="dxa"/>
            <w:shd w:val="clear" w:color="auto" w:fill="FFFFFF"/>
          </w:tcPr>
          <w:p w:rsidR="009E5E12" w:rsidRDefault="009A4D66">
            <w:pPr>
              <w:pStyle w:val="1"/>
              <w:framePr w:w="9667" w:wrap="notBeside" w:vAnchor="text" w:hAnchor="text" w:xAlign="center" w:y="1"/>
              <w:shd w:val="clear" w:color="auto" w:fill="auto"/>
              <w:spacing w:after="0" w:line="326" w:lineRule="exact"/>
              <w:jc w:val="both"/>
            </w:pPr>
            <w:r>
              <w:rPr>
                <w:rStyle w:val="TimesNewRoman13pt"/>
                <w:rFonts w:eastAsia="Franklin Gothic Book"/>
              </w:rPr>
              <w:t>в отношении полномочия:</w:t>
            </w:r>
          </w:p>
        </w:tc>
        <w:tc>
          <w:tcPr>
            <w:tcW w:w="2741" w:type="dxa"/>
            <w:shd w:val="clear" w:color="auto" w:fill="FFFFFF"/>
          </w:tcPr>
          <w:p w:rsidR="009E5E12" w:rsidRDefault="009A4D66">
            <w:pPr>
              <w:pStyle w:val="1"/>
              <w:framePr w:w="9667" w:wrap="notBeside" w:vAnchor="text" w:hAnchor="text" w:xAlign="center" w:y="1"/>
              <w:shd w:val="clear" w:color="auto" w:fill="auto"/>
              <w:spacing w:after="0" w:line="260" w:lineRule="exact"/>
              <w:ind w:left="260"/>
            </w:pPr>
            <w:r>
              <w:rPr>
                <w:rStyle w:val="TimesNewRoman13pt"/>
                <w:rFonts w:eastAsia="Franklin Gothic Book"/>
              </w:rPr>
              <w:t>которых главный</w:t>
            </w:r>
          </w:p>
        </w:tc>
        <w:tc>
          <w:tcPr>
            <w:tcW w:w="5179" w:type="dxa"/>
            <w:shd w:val="clear" w:color="auto" w:fill="FFFFFF"/>
          </w:tcPr>
          <w:p w:rsidR="009E5E12" w:rsidRDefault="009A4D66">
            <w:pPr>
              <w:pStyle w:val="1"/>
              <w:framePr w:w="9667" w:wrap="notBeside" w:vAnchor="text" w:hAnchor="text" w:xAlign="center" w:y="1"/>
              <w:shd w:val="clear" w:color="auto" w:fill="auto"/>
              <w:spacing w:after="0" w:line="260" w:lineRule="exact"/>
              <w:jc w:val="center"/>
            </w:pPr>
            <w:r>
              <w:rPr>
                <w:rStyle w:val="TimesNewRoman13pt"/>
                <w:rFonts w:eastAsia="Franklin Gothic Book"/>
              </w:rPr>
              <w:t xml:space="preserve">администратор выполняет </w:t>
            </w:r>
            <w:proofErr w:type="gramStart"/>
            <w:r>
              <w:rPr>
                <w:rStyle w:val="TimesNewRoman13pt"/>
                <w:rFonts w:eastAsia="Franklin Gothic Book"/>
              </w:rPr>
              <w:t>бюджетные</w:t>
            </w:r>
            <w:proofErr w:type="gramEnd"/>
          </w:p>
        </w:tc>
      </w:tr>
      <w:tr w:rsidR="009E5E12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44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E12" w:rsidRDefault="009A4D66">
            <w:pPr>
              <w:pStyle w:val="1"/>
              <w:framePr w:w="9667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TimesNewRoman10pt"/>
                <w:rFonts w:eastAsia="Franklin Gothic Book"/>
              </w:rPr>
              <w:t>Код бюджетной классификации Российской Федерации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E12" w:rsidRDefault="009A4D66">
            <w:pPr>
              <w:pStyle w:val="1"/>
              <w:framePr w:w="9667" w:wrap="notBeside" w:vAnchor="text" w:hAnchor="text" w:xAlign="center" w:y="1"/>
              <w:shd w:val="clear" w:color="auto" w:fill="auto"/>
              <w:spacing w:after="0" w:line="200" w:lineRule="exact"/>
              <w:jc w:val="center"/>
            </w:pPr>
            <w:r>
              <w:rPr>
                <w:rStyle w:val="TimesNewRoman10pt"/>
                <w:rFonts w:eastAsia="Franklin Gothic Book"/>
              </w:rPr>
              <w:t xml:space="preserve">Наименование кода </w:t>
            </w:r>
            <w:proofErr w:type="gramStart"/>
            <w:r>
              <w:rPr>
                <w:rStyle w:val="TimesNewRoman10pt"/>
                <w:rFonts w:eastAsia="Franklin Gothic Book"/>
              </w:rPr>
              <w:t>бюджетной</w:t>
            </w:r>
            <w:proofErr w:type="gramEnd"/>
          </w:p>
        </w:tc>
      </w:tr>
      <w:tr w:rsidR="009E5E12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E12" w:rsidRDefault="009A4D66">
            <w:pPr>
              <w:pStyle w:val="1"/>
              <w:framePr w:w="9667" w:wrap="notBeside" w:vAnchor="text" w:hAnchor="text" w:xAlign="center" w:y="1"/>
              <w:shd w:val="clear" w:color="auto" w:fill="auto"/>
              <w:spacing w:after="120" w:line="200" w:lineRule="exact"/>
              <w:jc w:val="center"/>
            </w:pPr>
            <w:r>
              <w:rPr>
                <w:rStyle w:val="TimesNewRoman10pt"/>
                <w:rFonts w:eastAsia="Franklin Gothic Book"/>
              </w:rPr>
              <w:t>Главный</w:t>
            </w:r>
          </w:p>
          <w:p w:rsidR="009E5E12" w:rsidRDefault="009A4D66">
            <w:pPr>
              <w:pStyle w:val="1"/>
              <w:framePr w:w="9667" w:wrap="notBeside" w:vAnchor="text" w:hAnchor="text" w:xAlign="center" w:y="1"/>
              <w:shd w:val="clear" w:color="auto" w:fill="auto"/>
              <w:spacing w:before="120" w:after="0" w:line="200" w:lineRule="exact"/>
              <w:jc w:val="center"/>
            </w:pPr>
            <w:r>
              <w:rPr>
                <w:rStyle w:val="TimesNewRoman10pt"/>
                <w:rFonts w:eastAsia="Franklin Gothic Book"/>
              </w:rPr>
              <w:t>администратор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E12" w:rsidRDefault="009A4D66">
            <w:pPr>
              <w:pStyle w:val="1"/>
              <w:framePr w:w="9667" w:wrap="notBeside" w:vAnchor="text" w:hAnchor="text" w:xAlign="center" w:y="1"/>
              <w:shd w:val="clear" w:color="auto" w:fill="auto"/>
              <w:spacing w:after="0" w:line="250" w:lineRule="exact"/>
              <w:ind w:left="600"/>
            </w:pPr>
            <w:r>
              <w:rPr>
                <w:rStyle w:val="TimesNewRoman10pt"/>
                <w:rFonts w:eastAsia="Franklin Gothic Book"/>
              </w:rPr>
              <w:t>Код бюджетной классификации</w:t>
            </w:r>
          </w:p>
        </w:tc>
        <w:tc>
          <w:tcPr>
            <w:tcW w:w="51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E12" w:rsidRDefault="009A4D66">
            <w:pPr>
              <w:pStyle w:val="1"/>
              <w:framePr w:w="9667" w:wrap="notBeside" w:vAnchor="text" w:hAnchor="text" w:xAlign="center" w:y="1"/>
              <w:shd w:val="clear" w:color="auto" w:fill="auto"/>
              <w:spacing w:after="0" w:line="200" w:lineRule="exact"/>
              <w:jc w:val="center"/>
            </w:pPr>
            <w:r>
              <w:rPr>
                <w:rStyle w:val="TimesNewRoman10pt"/>
                <w:rFonts w:eastAsia="Franklin Gothic Book"/>
              </w:rPr>
              <w:t>классификации</w:t>
            </w:r>
          </w:p>
        </w:tc>
      </w:tr>
      <w:tr w:rsidR="009E5E12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E12" w:rsidRDefault="009A4D66">
            <w:pPr>
              <w:pStyle w:val="1"/>
              <w:framePr w:w="9667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TimesNewRoman11pt"/>
                <w:rFonts w:eastAsia="Franklin Gothic Book"/>
              </w:rPr>
              <w:t>555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E12" w:rsidRDefault="009A4D66">
            <w:pPr>
              <w:pStyle w:val="1"/>
              <w:framePr w:w="9667" w:wrap="notBeside" w:vAnchor="text" w:hAnchor="text" w:xAlign="center" w:y="1"/>
              <w:shd w:val="clear" w:color="auto" w:fill="auto"/>
              <w:spacing w:after="0" w:line="220" w:lineRule="exact"/>
              <w:ind w:left="180"/>
            </w:pPr>
            <w:r>
              <w:rPr>
                <w:rStyle w:val="TimesNewRoman11pt"/>
                <w:rFonts w:eastAsia="Franklin Gothic Book"/>
              </w:rPr>
              <w:t>01 02 00 00 10 0000 710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E12" w:rsidRDefault="009A4D66">
            <w:pPr>
              <w:pStyle w:val="1"/>
              <w:framePr w:w="9667"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rPr>
                <w:rStyle w:val="TimesNewRoman11pt"/>
                <w:rFonts w:eastAsia="Franklin Gothic Book"/>
              </w:rPr>
              <w:t>Получение бюджетами сельских поселений кредитов от кредитных организаций в валюте Российской Федерации</w:t>
            </w:r>
          </w:p>
        </w:tc>
      </w:tr>
      <w:tr w:rsidR="009E5E12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E12" w:rsidRDefault="009A4D66">
            <w:pPr>
              <w:pStyle w:val="1"/>
              <w:framePr w:w="9667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TimesNewRoman11pt"/>
                <w:rFonts w:eastAsia="Franklin Gothic Book"/>
              </w:rPr>
              <w:t>555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5E12" w:rsidRDefault="009A4D66">
            <w:pPr>
              <w:pStyle w:val="1"/>
              <w:framePr w:w="9667" w:wrap="notBeside" w:vAnchor="text" w:hAnchor="text" w:xAlign="center" w:y="1"/>
              <w:shd w:val="clear" w:color="auto" w:fill="auto"/>
              <w:spacing w:after="0" w:line="220" w:lineRule="exact"/>
              <w:ind w:left="180"/>
            </w:pPr>
            <w:r>
              <w:rPr>
                <w:rStyle w:val="TimesNewRoman11pt"/>
                <w:rFonts w:eastAsia="Franklin Gothic Book"/>
              </w:rPr>
              <w:t>01 03 00 00 10 0000 710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E12" w:rsidRDefault="009A4D66">
            <w:pPr>
              <w:pStyle w:val="1"/>
              <w:framePr w:w="9667" w:wrap="notBeside" w:vAnchor="text" w:hAnchor="text" w:xAlign="center" w:y="1"/>
              <w:shd w:val="clear" w:color="auto" w:fill="auto"/>
              <w:spacing w:after="0" w:line="278" w:lineRule="exact"/>
              <w:jc w:val="both"/>
            </w:pPr>
            <w:r>
              <w:rPr>
                <w:rStyle w:val="TimesNewRoman11pt"/>
                <w:rFonts w:eastAsia="Franklin Gothic Book"/>
              </w:rPr>
              <w:t xml:space="preserve">Получение бюджетами сельских поселений кредитов от других бюджетов бюджетной системы Российской Федерации </w:t>
            </w:r>
            <w:r>
              <w:rPr>
                <w:rStyle w:val="TimesNewRoman13pt"/>
                <w:rFonts w:eastAsia="Franklin Gothic Book"/>
              </w:rPr>
              <w:t xml:space="preserve">в </w:t>
            </w:r>
            <w:r>
              <w:rPr>
                <w:rStyle w:val="TimesNewRoman11pt"/>
                <w:rFonts w:eastAsia="Franklin Gothic Book"/>
              </w:rPr>
              <w:t>валюте Российской Федерации</w:t>
            </w:r>
          </w:p>
        </w:tc>
      </w:tr>
      <w:tr w:rsidR="009E5E12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5E12" w:rsidRDefault="009A4D66">
            <w:pPr>
              <w:pStyle w:val="1"/>
              <w:framePr w:w="9667" w:wrap="notBeside" w:vAnchor="text" w:hAnchor="text" w:xAlign="center" w:y="1"/>
              <w:shd w:val="clear" w:color="auto" w:fill="auto"/>
              <w:spacing w:after="0" w:line="220" w:lineRule="exact"/>
              <w:jc w:val="center"/>
            </w:pPr>
            <w:r>
              <w:rPr>
                <w:rStyle w:val="TimesNewRoman11pt"/>
                <w:rFonts w:eastAsia="Franklin Gothic Book"/>
              </w:rPr>
              <w:t>555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5E12" w:rsidRDefault="009A4D66">
            <w:pPr>
              <w:pStyle w:val="1"/>
              <w:framePr w:w="9667" w:wrap="notBeside" w:vAnchor="text" w:hAnchor="text" w:xAlign="center" w:y="1"/>
              <w:shd w:val="clear" w:color="auto" w:fill="auto"/>
              <w:spacing w:after="0" w:line="220" w:lineRule="exact"/>
              <w:ind w:left="180"/>
            </w:pPr>
            <w:r>
              <w:rPr>
                <w:rStyle w:val="TimesNewRoman11pt"/>
                <w:rFonts w:eastAsia="Franklin Gothic Book"/>
              </w:rPr>
              <w:t>01 05 02 01 10 0000 000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5E12" w:rsidRDefault="009A4D66">
            <w:pPr>
              <w:pStyle w:val="1"/>
              <w:framePr w:w="9667" w:wrap="notBeside" w:vAnchor="text" w:hAnchor="text" w:xAlign="center" w:y="1"/>
              <w:shd w:val="clear" w:color="auto" w:fill="auto"/>
              <w:spacing w:after="0" w:line="220" w:lineRule="exact"/>
              <w:jc w:val="both"/>
            </w:pPr>
            <w:r>
              <w:rPr>
                <w:rStyle w:val="TimesNewRoman11pt"/>
                <w:rFonts w:eastAsia="Franklin Gothic Book"/>
              </w:rPr>
              <w:t>Изменение остатков средств</w:t>
            </w:r>
          </w:p>
        </w:tc>
      </w:tr>
    </w:tbl>
    <w:p w:rsidR="009E5E12" w:rsidRDefault="009E5E12">
      <w:pPr>
        <w:rPr>
          <w:sz w:val="2"/>
          <w:szCs w:val="2"/>
        </w:rPr>
      </w:pPr>
    </w:p>
    <w:p w:rsidR="00C118CA" w:rsidRDefault="00C118CA" w:rsidP="00C118CA">
      <w:pPr>
        <w:pStyle w:val="20"/>
        <w:shd w:val="clear" w:color="auto" w:fill="auto"/>
        <w:tabs>
          <w:tab w:val="left" w:pos="394"/>
        </w:tabs>
        <w:ind w:left="20" w:right="20"/>
        <w:jc w:val="both"/>
      </w:pPr>
    </w:p>
    <w:p w:rsidR="009E5E12" w:rsidRDefault="009A4D66">
      <w:pPr>
        <w:pStyle w:val="20"/>
        <w:numPr>
          <w:ilvl w:val="0"/>
          <w:numId w:val="1"/>
        </w:numPr>
        <w:shd w:val="clear" w:color="auto" w:fill="auto"/>
        <w:tabs>
          <w:tab w:val="left" w:pos="394"/>
        </w:tabs>
        <w:ind w:left="20" w:right="20"/>
        <w:jc w:val="both"/>
      </w:pPr>
      <w:r>
        <w:lastRenderedPageBreak/>
        <w:t xml:space="preserve">Расчет прогнозного объема поступлений осуществляется в </w:t>
      </w:r>
      <w:r>
        <w:t>следующем порядке:</w:t>
      </w:r>
    </w:p>
    <w:p w:rsidR="009E5E12" w:rsidRDefault="009A4D66">
      <w:pPr>
        <w:pStyle w:val="20"/>
        <w:numPr>
          <w:ilvl w:val="1"/>
          <w:numId w:val="1"/>
        </w:numPr>
        <w:shd w:val="clear" w:color="auto" w:fill="auto"/>
        <w:ind w:left="20" w:right="20"/>
        <w:jc w:val="both"/>
      </w:pPr>
      <w:r>
        <w:t xml:space="preserve"> Получение кредитов от кредитных организаций в бюджет Вер</w:t>
      </w:r>
      <w:proofErr w:type="gramStart"/>
      <w:r>
        <w:t>х-</w:t>
      </w:r>
      <w:proofErr w:type="gramEnd"/>
      <w:r>
        <w:t xml:space="preserve"> </w:t>
      </w:r>
      <w:proofErr w:type="spellStart"/>
      <w:r>
        <w:t>Тулинского</w:t>
      </w:r>
      <w:proofErr w:type="spellEnd"/>
      <w:r>
        <w:t xml:space="preserve"> сельсовета Новосибирского района Новосибирской области в валюте Российской Федерации:</w:t>
      </w:r>
    </w:p>
    <w:p w:rsidR="009E5E12" w:rsidRDefault="009A4D66">
      <w:pPr>
        <w:pStyle w:val="20"/>
        <w:shd w:val="clear" w:color="auto" w:fill="auto"/>
        <w:ind w:left="20"/>
        <w:jc w:val="both"/>
      </w:pPr>
      <w:r>
        <w:t>а) используется метод прямого счета;</w:t>
      </w:r>
    </w:p>
    <w:p w:rsidR="009E5E12" w:rsidRDefault="009A4D66">
      <w:pPr>
        <w:pStyle w:val="20"/>
        <w:shd w:val="clear" w:color="auto" w:fill="auto"/>
        <w:ind w:left="20"/>
        <w:jc w:val="both"/>
      </w:pPr>
      <w:r>
        <w:t xml:space="preserve">б) для расчета прогнозного объема </w:t>
      </w:r>
      <w:r>
        <w:t>поступлений учитываются:</w:t>
      </w:r>
    </w:p>
    <w:p w:rsidR="009E5E12" w:rsidRDefault="009A4D66">
      <w:pPr>
        <w:pStyle w:val="20"/>
        <w:shd w:val="clear" w:color="auto" w:fill="auto"/>
        <w:ind w:left="20" w:right="20" w:firstLine="440"/>
        <w:jc w:val="both"/>
      </w:pPr>
      <w:r>
        <w:t>прогнозируемый объем дефицита и/или объем муниципальных заимствований, подлежащих погашению (если источником покрытия/погашения являются кредиты от кредитных организаций) на соответствующий финансовый год;</w:t>
      </w:r>
    </w:p>
    <w:p w:rsidR="009E5E12" w:rsidRDefault="009A4D66">
      <w:pPr>
        <w:pStyle w:val="20"/>
        <w:numPr>
          <w:ilvl w:val="0"/>
          <w:numId w:val="2"/>
        </w:numPr>
        <w:shd w:val="clear" w:color="auto" w:fill="auto"/>
        <w:ind w:left="20" w:right="20"/>
        <w:jc w:val="both"/>
      </w:pPr>
      <w:r>
        <w:t xml:space="preserve"> действующие кредитные до</w:t>
      </w:r>
      <w:r>
        <w:t>говоры и планируемые к заключению в соответствующем финансовом году;</w:t>
      </w:r>
    </w:p>
    <w:p w:rsidR="009E5E12" w:rsidRDefault="009A4D66">
      <w:pPr>
        <w:pStyle w:val="20"/>
        <w:numPr>
          <w:ilvl w:val="0"/>
          <w:numId w:val="2"/>
        </w:numPr>
        <w:shd w:val="clear" w:color="auto" w:fill="auto"/>
        <w:ind w:left="20"/>
        <w:jc w:val="both"/>
      </w:pPr>
      <w:r>
        <w:t xml:space="preserve"> конъюнктура рынка внутренних заимствований.</w:t>
      </w:r>
    </w:p>
    <w:p w:rsidR="009E5E12" w:rsidRDefault="009A4D66">
      <w:pPr>
        <w:pStyle w:val="20"/>
        <w:numPr>
          <w:ilvl w:val="1"/>
          <w:numId w:val="1"/>
        </w:numPr>
        <w:shd w:val="clear" w:color="auto" w:fill="auto"/>
        <w:ind w:left="20" w:right="20"/>
        <w:jc w:val="both"/>
      </w:pPr>
      <w:r>
        <w:t xml:space="preserve"> Получение кредитов от других бюджетов бюджетной системы Российской Федерации в бюджет Верх-Тулинского сельсовета Новосибирского района Новосибирской области в валюте Российской Федерации:</w:t>
      </w:r>
    </w:p>
    <w:p w:rsidR="009E5E12" w:rsidRDefault="009A4D66">
      <w:pPr>
        <w:pStyle w:val="20"/>
        <w:shd w:val="clear" w:color="auto" w:fill="auto"/>
        <w:ind w:left="20"/>
        <w:jc w:val="both"/>
      </w:pPr>
      <w:r>
        <w:t>а) используется метод прямого счета;</w:t>
      </w:r>
    </w:p>
    <w:p w:rsidR="009E5E12" w:rsidRDefault="009A4D66">
      <w:pPr>
        <w:pStyle w:val="20"/>
        <w:shd w:val="clear" w:color="auto" w:fill="auto"/>
        <w:ind w:left="20" w:right="20"/>
        <w:jc w:val="both"/>
      </w:pPr>
      <w:r>
        <w:t>б) планирование получения бюдж</w:t>
      </w:r>
      <w:r>
        <w:t>етного кредита из областного бюджета Новосибирской области осуществляется только в случае принятия Правительством Новосибирской области распоряжения о предоставлении бюджетного кредита.</w:t>
      </w:r>
    </w:p>
    <w:p w:rsidR="009E5E12" w:rsidRDefault="009A4D66">
      <w:pPr>
        <w:pStyle w:val="20"/>
        <w:shd w:val="clear" w:color="auto" w:fill="auto"/>
        <w:ind w:left="20" w:right="20"/>
        <w:jc w:val="both"/>
        <w:sectPr w:rsidR="009E5E12">
          <w:type w:val="continuous"/>
          <w:pgSz w:w="11906" w:h="16838"/>
          <w:pgMar w:top="1156" w:right="607" w:bottom="767" w:left="607" w:header="0" w:footer="3" w:gutter="1015"/>
          <w:cols w:space="720"/>
          <w:noEndnote/>
          <w:rtlGutter/>
          <w:docGrid w:linePitch="360"/>
        </w:sectPr>
      </w:pPr>
      <w:r>
        <w:t xml:space="preserve">3.3.Остатки средств бюджета Верх-Тулинского </w:t>
      </w:r>
      <w:r>
        <w:t>сельсовета Новосибирского района Новосибирской области формируются за счет остатков средств, образовавшихся на начало текущего финансового года, доходов бюджета, дополнительно полученных и не использованных в ходе исполнения бюджета, экономии в расходах.</w:t>
      </w:r>
    </w:p>
    <w:p w:rsidR="009E5E12" w:rsidRDefault="009A4D66">
      <w:pPr>
        <w:pStyle w:val="40"/>
        <w:shd w:val="clear" w:color="auto" w:fill="auto"/>
        <w:spacing w:after="293"/>
      </w:pPr>
      <w:r>
        <w:lastRenderedPageBreak/>
        <w:t>А</w:t>
      </w:r>
      <w:bookmarkStart w:id="0" w:name="_GoBack"/>
      <w:bookmarkEnd w:id="0"/>
      <w:r>
        <w:t>ДМИНИСТРАЦИЯ ВЕРХ-ТУЛИНСКОГО СЕЛЬСОВЕТА НОВОСИБИРСКОГО РАЙОНА НОВОСИБИРСКОЙ ОБЛАСТИ</w:t>
      </w:r>
    </w:p>
    <w:p w:rsidR="009E5E12" w:rsidRDefault="009A4D66">
      <w:pPr>
        <w:pStyle w:val="50"/>
        <w:shd w:val="clear" w:color="auto" w:fill="auto"/>
        <w:spacing w:before="0" w:line="260" w:lineRule="exact"/>
        <w:sectPr w:rsidR="009E5E12" w:rsidSect="00C118CA">
          <w:pgSz w:w="11906" w:h="16838"/>
          <w:pgMar w:top="1701" w:right="1083" w:bottom="3206" w:left="1995" w:header="0" w:footer="3" w:gutter="0"/>
          <w:cols w:space="720"/>
          <w:noEndnote/>
          <w:docGrid w:linePitch="360"/>
        </w:sectPr>
      </w:pPr>
      <w:r>
        <w:t>ПОСТАНОВЛЕНИЕ</w:t>
      </w:r>
    </w:p>
    <w:p w:rsidR="009E5E12" w:rsidRDefault="009E5E12">
      <w:pPr>
        <w:spacing w:before="58" w:after="58" w:line="240" w:lineRule="exact"/>
        <w:rPr>
          <w:sz w:val="19"/>
          <w:szCs w:val="19"/>
        </w:rPr>
      </w:pPr>
    </w:p>
    <w:p w:rsidR="009E5E12" w:rsidRDefault="009E5E12">
      <w:pPr>
        <w:rPr>
          <w:sz w:val="2"/>
          <w:szCs w:val="2"/>
        </w:rPr>
        <w:sectPr w:rsidR="009E5E12">
          <w:type w:val="continuous"/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E5E12" w:rsidRDefault="009A4D66">
      <w:pPr>
        <w:pStyle w:val="20"/>
        <w:framePr w:h="240" w:wrap="around" w:vAnchor="text" w:hAnchor="margin" w:x="8347" w:y="25"/>
        <w:shd w:val="clear" w:color="auto" w:fill="auto"/>
        <w:spacing w:line="240" w:lineRule="exact"/>
        <w:ind w:left="100"/>
        <w:jc w:val="left"/>
      </w:pPr>
      <w:r>
        <w:rPr>
          <w:rStyle w:val="21ptExact"/>
          <w:spacing w:val="0"/>
        </w:rPr>
        <w:t>№255</w:t>
      </w:r>
    </w:p>
    <w:p w:rsidR="009E5E12" w:rsidRDefault="009A4D66">
      <w:pPr>
        <w:pStyle w:val="20"/>
        <w:shd w:val="clear" w:color="auto" w:fill="auto"/>
        <w:spacing w:line="260" w:lineRule="exact"/>
        <w:jc w:val="left"/>
        <w:sectPr w:rsidR="009E5E12">
          <w:type w:val="continuous"/>
          <w:pgSz w:w="11906" w:h="16838"/>
          <w:pgMar w:top="2942" w:right="9257" w:bottom="3206" w:left="1131" w:header="0" w:footer="3" w:gutter="0"/>
          <w:cols w:space="720"/>
          <w:noEndnote/>
          <w:docGrid w:linePitch="360"/>
        </w:sectPr>
      </w:pPr>
      <w:r>
        <w:lastRenderedPageBreak/>
        <w:t>05.08.2016</w:t>
      </w:r>
    </w:p>
    <w:p w:rsidR="009E5E12" w:rsidRDefault="009A4D66">
      <w:pPr>
        <w:pStyle w:val="20"/>
        <w:shd w:val="clear" w:color="auto" w:fill="auto"/>
        <w:spacing w:after="621" w:line="260" w:lineRule="exact"/>
        <w:jc w:val="center"/>
      </w:pPr>
      <w:r>
        <w:lastRenderedPageBreak/>
        <w:t>с</w:t>
      </w:r>
      <w:proofErr w:type="gramStart"/>
      <w:r>
        <w:t>.В</w:t>
      </w:r>
      <w:proofErr w:type="gramEnd"/>
      <w:r>
        <w:t>ерх-Тула</w:t>
      </w:r>
    </w:p>
    <w:p w:rsidR="009E5E12" w:rsidRDefault="009A4D66">
      <w:pPr>
        <w:pStyle w:val="20"/>
        <w:shd w:val="clear" w:color="auto" w:fill="auto"/>
        <w:spacing w:after="476"/>
        <w:jc w:val="center"/>
      </w:pPr>
      <w:r>
        <w:t xml:space="preserve">Об утверждении методики прогнозирования поступлений по </w:t>
      </w:r>
      <w:r>
        <w:t>источникам финансирования дефицита бюджета Верх-Тулинского сельсовета Новосибирского района Новосибирской области</w:t>
      </w:r>
    </w:p>
    <w:p w:rsidR="009E5E12" w:rsidRDefault="009A4D66">
      <w:pPr>
        <w:pStyle w:val="20"/>
        <w:shd w:val="clear" w:color="auto" w:fill="auto"/>
        <w:spacing w:line="322" w:lineRule="exact"/>
        <w:ind w:left="20" w:right="20" w:firstLine="500"/>
        <w:jc w:val="both"/>
      </w:pPr>
      <w:r>
        <w:t xml:space="preserve">В соответствии с пунктом 1 статьи 160.2 Бюджетного кодекса Российской Федерации, постановлением Правительства Российской Федерации </w:t>
      </w:r>
      <w:proofErr w:type="gramStart"/>
      <w:r>
        <w:t>от</w:t>
      </w:r>
      <w:proofErr w:type="gramEnd"/>
    </w:p>
    <w:p w:rsidR="009E5E12" w:rsidRDefault="009A4D66">
      <w:pPr>
        <w:pStyle w:val="20"/>
        <w:numPr>
          <w:ilvl w:val="0"/>
          <w:numId w:val="3"/>
        </w:numPr>
        <w:shd w:val="clear" w:color="auto" w:fill="auto"/>
        <w:tabs>
          <w:tab w:val="left" w:pos="1474"/>
        </w:tabs>
        <w:spacing w:line="322" w:lineRule="exact"/>
        <w:ind w:left="20" w:right="20"/>
        <w:jc w:val="both"/>
      </w:pPr>
      <w:r>
        <w:t>№469 «Об</w:t>
      </w:r>
      <w:r>
        <w:t xml:space="preserve"> общих требованиях к методике прогнозирования поступлений по источникам финансирования дефицита бюджета»</w:t>
      </w:r>
    </w:p>
    <w:p w:rsidR="009E5E12" w:rsidRDefault="009A4D66">
      <w:pPr>
        <w:pStyle w:val="20"/>
        <w:shd w:val="clear" w:color="auto" w:fill="auto"/>
        <w:ind w:left="20" w:firstLine="500"/>
        <w:jc w:val="both"/>
      </w:pPr>
      <w:r>
        <w:t>ПОСТАНОВЛЯЕТ:</w:t>
      </w:r>
    </w:p>
    <w:p w:rsidR="009E5E12" w:rsidRDefault="009A4D66">
      <w:pPr>
        <w:pStyle w:val="20"/>
        <w:numPr>
          <w:ilvl w:val="0"/>
          <w:numId w:val="4"/>
        </w:numPr>
        <w:shd w:val="clear" w:color="auto" w:fill="auto"/>
        <w:ind w:left="20" w:right="20" w:firstLine="500"/>
        <w:jc w:val="both"/>
      </w:pPr>
      <w:r>
        <w:t xml:space="preserve"> Утвердить методику прогнозирования поступлений по источникам финансирования дефицита бюджета Верх-Тулинского сельсовета Новосибирского района Новосибирской области согласно приложению.</w:t>
      </w:r>
    </w:p>
    <w:p w:rsidR="009E5E12" w:rsidRDefault="009A4D66">
      <w:pPr>
        <w:pStyle w:val="20"/>
        <w:numPr>
          <w:ilvl w:val="0"/>
          <w:numId w:val="4"/>
        </w:numPr>
        <w:shd w:val="clear" w:color="auto" w:fill="auto"/>
        <w:ind w:left="20" w:firstLine="500"/>
        <w:jc w:val="both"/>
      </w:pPr>
      <w:r>
        <w:t>Постановление вступает в силу с момента его подписания.</w:t>
      </w:r>
    </w:p>
    <w:p w:rsidR="009E5E12" w:rsidRDefault="009A4D66">
      <w:pPr>
        <w:pStyle w:val="20"/>
        <w:numPr>
          <w:ilvl w:val="0"/>
          <w:numId w:val="4"/>
        </w:numPr>
        <w:shd w:val="clear" w:color="auto" w:fill="auto"/>
        <w:ind w:left="20" w:right="20" w:firstLine="500"/>
        <w:jc w:val="both"/>
      </w:pPr>
      <w:r>
        <w:t xml:space="preserve">Постановление </w:t>
      </w:r>
      <w:r>
        <w:t>разместить на официальном сайте администрации Вер</w:t>
      </w:r>
      <w:proofErr w:type="gramStart"/>
      <w:r>
        <w:t>х-</w:t>
      </w:r>
      <w:proofErr w:type="gramEnd"/>
      <w:r>
        <w:t xml:space="preserve"> </w:t>
      </w:r>
      <w:proofErr w:type="spellStart"/>
      <w:r>
        <w:t>Тулинского</w:t>
      </w:r>
      <w:proofErr w:type="spellEnd"/>
      <w:r>
        <w:t xml:space="preserve"> сельсовета в сети «Интернет».</w:t>
      </w:r>
    </w:p>
    <w:p w:rsidR="009E5E12" w:rsidRDefault="009A4D66">
      <w:pPr>
        <w:pStyle w:val="20"/>
        <w:numPr>
          <w:ilvl w:val="0"/>
          <w:numId w:val="4"/>
        </w:numPr>
        <w:shd w:val="clear" w:color="auto" w:fill="auto"/>
        <w:spacing w:after="1366"/>
        <w:ind w:left="20" w:right="20" w:firstLine="500"/>
        <w:jc w:val="both"/>
      </w:pPr>
      <w:r>
        <w:t xml:space="preserve">Контроль за исполнением постановления возложить на </w:t>
      </w:r>
      <w:proofErr w:type="spellStart"/>
      <w:r>
        <w:t>зам</w:t>
      </w:r>
      <w:proofErr w:type="gramStart"/>
      <w:r>
        <w:t>.г</w:t>
      </w:r>
      <w:proofErr w:type="gramEnd"/>
      <w:r>
        <w:t>лавы</w:t>
      </w:r>
      <w:proofErr w:type="spellEnd"/>
      <w:r>
        <w:t xml:space="preserve"> по финансам-</w:t>
      </w:r>
      <w:proofErr w:type="spellStart"/>
      <w:r>
        <w:t>гл.бухгалтера</w:t>
      </w:r>
      <w:proofErr w:type="spellEnd"/>
      <w:r>
        <w:t xml:space="preserve"> </w:t>
      </w:r>
      <w:proofErr w:type="spellStart"/>
      <w:r>
        <w:t>Косицину</w:t>
      </w:r>
      <w:proofErr w:type="spellEnd"/>
      <w:r>
        <w:t xml:space="preserve"> И.В.</w:t>
      </w:r>
    </w:p>
    <w:p w:rsidR="009E5E12" w:rsidRDefault="009A4D66" w:rsidP="00C118CA">
      <w:pPr>
        <w:pStyle w:val="20"/>
        <w:shd w:val="clear" w:color="auto" w:fill="auto"/>
        <w:spacing w:line="260" w:lineRule="exact"/>
        <w:jc w:val="left"/>
      </w:pPr>
      <w:r>
        <w:t>Глава Верх-Тулинского сельсовета</w:t>
      </w:r>
      <w:r w:rsidR="00C118CA">
        <w:t xml:space="preserve">                                              М.И. Соболёк</w:t>
      </w:r>
    </w:p>
    <w:sectPr w:rsidR="009E5E12">
      <w:type w:val="continuous"/>
      <w:pgSz w:w="11906" w:h="16838"/>
      <w:pgMar w:top="2942" w:right="1309" w:bottom="3206" w:left="11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D66" w:rsidRDefault="009A4D66">
      <w:r>
        <w:separator/>
      </w:r>
    </w:p>
  </w:endnote>
  <w:endnote w:type="continuationSeparator" w:id="0">
    <w:p w:rsidR="009A4D66" w:rsidRDefault="009A4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D66" w:rsidRDefault="009A4D66"/>
  </w:footnote>
  <w:footnote w:type="continuationSeparator" w:id="0">
    <w:p w:rsidR="009A4D66" w:rsidRDefault="009A4D6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49F7"/>
    <w:multiLevelType w:val="multilevel"/>
    <w:tmpl w:val="768A2A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CD0B56"/>
    <w:multiLevelType w:val="multilevel"/>
    <w:tmpl w:val="1048EA54"/>
    <w:lvl w:ilvl="0">
      <w:start w:val="2016"/>
      <w:numFmt w:val="decimal"/>
      <w:lvlText w:val="26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08666E"/>
    <w:multiLevelType w:val="multilevel"/>
    <w:tmpl w:val="B204B3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4C1CE3"/>
    <w:multiLevelType w:val="multilevel"/>
    <w:tmpl w:val="E96698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9E5E12"/>
    <w:rsid w:val="009A4D66"/>
    <w:rsid w:val="009E5E12"/>
    <w:rsid w:val="00C1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mesNewRoman13pt">
    <w:name w:val="Основной текст + Times New Roman;13 pt;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TimesNewRoman10pt">
    <w:name w:val="Основной текст + Times New Roman;10 pt;Полужирный;Не 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TimesNewRoman11pt">
    <w:name w:val="Основной текст + Times New Roman;11 pt;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6"/>
      <w:szCs w:val="26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21ptExact">
    <w:name w:val="Основной текст (2) + Интервал 1 pt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1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3180" w:line="0" w:lineRule="atLeast"/>
    </w:pPr>
    <w:rPr>
      <w:rFonts w:ascii="Franklin Gothic Book" w:eastAsia="Franklin Gothic Book" w:hAnsi="Franklin Gothic Book" w:cs="Franklin Gothic Book"/>
      <w:i/>
      <w:i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4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0" w:lineRule="atLeast"/>
      <w:jc w:val="center"/>
    </w:pPr>
    <w:rPr>
      <w:rFonts w:ascii="Times New Roman" w:eastAsia="Times New Roman" w:hAnsi="Times New Roman" w:cs="Times New Roman"/>
      <w:b/>
      <w:bCs/>
      <w:spacing w:val="7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mesNewRoman13pt">
    <w:name w:val="Основной текст + Times New Roman;13 pt;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TimesNewRoman10pt">
    <w:name w:val="Основной текст + Times New Roman;10 pt;Полужирный;Не 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TimesNewRoman11pt">
    <w:name w:val="Основной текст + Times New Roman;11 pt;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6"/>
      <w:szCs w:val="26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21ptExact">
    <w:name w:val="Основной текст (2) + Интервал 1 pt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1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3180" w:line="0" w:lineRule="atLeast"/>
    </w:pPr>
    <w:rPr>
      <w:rFonts w:ascii="Franklin Gothic Book" w:eastAsia="Franklin Gothic Book" w:hAnsi="Franklin Gothic Book" w:cs="Franklin Gothic Book"/>
      <w:i/>
      <w:i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4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line="0" w:lineRule="atLeast"/>
      <w:jc w:val="center"/>
    </w:pPr>
    <w:rPr>
      <w:rFonts w:ascii="Times New Roman" w:eastAsia="Times New Roman" w:hAnsi="Times New Roman" w:cs="Times New Roman"/>
      <w:b/>
      <w:bCs/>
      <w:spacing w:val="7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2016-10-24T04:21:00Z</dcterms:created>
  <dcterms:modified xsi:type="dcterms:W3CDTF">2016-10-24T04:25:00Z</dcterms:modified>
</cp:coreProperties>
</file>