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FB8" w:rsidRPr="006B1FB8" w:rsidRDefault="006B1FB8" w:rsidP="005E3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6B1FB8">
        <w:rPr>
          <w:rFonts w:ascii="Times New Roman" w:eastAsia="Times New Roman" w:hAnsi="Times New Roman" w:cs="Times New Roman"/>
          <w:sz w:val="28"/>
          <w:szCs w:val="28"/>
        </w:rPr>
        <w:t>Прокуратура информирует</w:t>
      </w:r>
    </w:p>
    <w:p w:rsidR="006B1FB8" w:rsidRPr="006B1FB8" w:rsidRDefault="006B1FB8" w:rsidP="005E3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66A" w:rsidRPr="005E366A" w:rsidRDefault="005E366A" w:rsidP="006B1F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66A">
        <w:rPr>
          <w:rFonts w:ascii="Times New Roman" w:eastAsia="Times New Roman" w:hAnsi="Times New Roman" w:cs="Times New Roman"/>
          <w:sz w:val="28"/>
          <w:szCs w:val="28"/>
        </w:rPr>
        <w:t>Средний размер страховых пенсий по старости неработающих пенсионеров в 2023 году увеличится до 21 864 рублей. Страховые пенсии неработающих граждан, которые уже индексировались с 1 июня на 10%, с 1 января будут проиндексированы дополнительно на 4,8%. Проект бюджета Социального фонда внесен Правительством на рассмотрение в Государственную Думу. </w:t>
      </w:r>
    </w:p>
    <w:p w:rsidR="005E366A" w:rsidRPr="005E366A" w:rsidRDefault="005E366A" w:rsidP="005E3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66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E366A" w:rsidRPr="005E366A" w:rsidRDefault="005E366A" w:rsidP="005E3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66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E366A" w:rsidRPr="005E366A" w:rsidRDefault="005E366A" w:rsidP="005E3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66A">
        <w:rPr>
          <w:rFonts w:ascii="Times New Roman" w:eastAsia="Times New Roman" w:hAnsi="Times New Roman" w:cs="Times New Roman"/>
          <w:sz w:val="28"/>
          <w:szCs w:val="28"/>
        </w:rPr>
        <w:t>По состоянию на 1 января 2022 года средняя страховая пенсия по старости неработающих пенсионеров составляла 19 017 рублей, в декабре 2022 года, с учетом июньской индексации, средний размер страховой пенсии по старости для неработающих граждан – 20864 рубля, а в январе 2023 года составит 21 864 рублей. Таким образом</w:t>
      </w:r>
      <w:r w:rsidR="006F729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E366A">
        <w:rPr>
          <w:rFonts w:ascii="Times New Roman" w:eastAsia="Times New Roman" w:hAnsi="Times New Roman" w:cs="Times New Roman"/>
          <w:sz w:val="28"/>
          <w:szCs w:val="28"/>
        </w:rPr>
        <w:t xml:space="preserve"> годовой рост пенсий составит 15,28% и превысит прогнозируемую в 2022 году инфляцию на уровне 12,4%.</w:t>
      </w:r>
    </w:p>
    <w:p w:rsidR="005E366A" w:rsidRPr="005E366A" w:rsidRDefault="005E366A" w:rsidP="005E3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66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1670" w:rsidRPr="006B1FB8" w:rsidRDefault="00061670">
      <w:pPr>
        <w:rPr>
          <w:rFonts w:ascii="Times New Roman" w:hAnsi="Times New Roman" w:cs="Times New Roman"/>
          <w:sz w:val="28"/>
          <w:szCs w:val="28"/>
        </w:rPr>
      </w:pPr>
    </w:p>
    <w:sectPr w:rsidR="00061670" w:rsidRPr="006B1FB8" w:rsidSect="00061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6A"/>
    <w:rsid w:val="00061670"/>
    <w:rsid w:val="00155CD7"/>
    <w:rsid w:val="003851A5"/>
    <w:rsid w:val="00542BE2"/>
    <w:rsid w:val="00593268"/>
    <w:rsid w:val="005E366A"/>
    <w:rsid w:val="006B1FB8"/>
    <w:rsid w:val="006F6CC5"/>
    <w:rsid w:val="006F7295"/>
    <w:rsid w:val="00AE085E"/>
    <w:rsid w:val="00C678E8"/>
    <w:rsid w:val="00F7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4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Verhtula</cp:lastModifiedBy>
  <cp:revision>2</cp:revision>
  <dcterms:created xsi:type="dcterms:W3CDTF">2022-10-25T11:30:00Z</dcterms:created>
  <dcterms:modified xsi:type="dcterms:W3CDTF">2022-10-25T11:30:00Z</dcterms:modified>
</cp:coreProperties>
</file>