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35" w:rsidRDefault="00825327">
      <w:pPr>
        <w:pStyle w:val="15"/>
        <w:shd w:val="clear" w:color="auto" w:fill="auto"/>
        <w:spacing w:before="0" w:after="0" w:line="240" w:lineRule="auto"/>
        <w:ind w:right="23" w:firstLine="567"/>
        <w:jc w:val="center"/>
        <w:rPr>
          <w:rFonts w:ascii="Times New Roman" w:hAnsi="Times New Roman"/>
          <w:b/>
          <w:i/>
          <w:sz w:val="40"/>
          <w:szCs w:val="40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i/>
          <w:sz w:val="40"/>
          <w:szCs w:val="40"/>
          <w:u w:val="single"/>
        </w:rPr>
        <w:t>Важность участия в осуществлении правосудия в суде присяжных</w:t>
      </w:r>
    </w:p>
    <w:p w:rsidR="000E4D35" w:rsidRDefault="000E4D35">
      <w:pPr>
        <w:pStyle w:val="15"/>
        <w:shd w:val="clear" w:color="auto" w:fill="auto"/>
        <w:spacing w:before="0" w:after="0" w:line="240" w:lineRule="auto"/>
        <w:ind w:right="23" w:firstLine="567"/>
        <w:jc w:val="both"/>
        <w:rPr>
          <w:rFonts w:ascii="Times New Roman" w:hAnsi="Times New Roman"/>
          <w:b/>
          <w:i/>
          <w:sz w:val="40"/>
          <w:szCs w:val="40"/>
          <w:u w:val="single"/>
        </w:rPr>
      </w:pPr>
    </w:p>
    <w:p w:rsidR="000E4D35" w:rsidRDefault="00825327">
      <w:pPr>
        <w:pStyle w:val="ConsPlusNormal"/>
        <w:ind w:firstLine="540"/>
        <w:jc w:val="both"/>
      </w:pPr>
      <w:r>
        <w:rPr>
          <w:sz w:val="28"/>
          <w:szCs w:val="28"/>
        </w:rPr>
        <w:t xml:space="preserve">Согласно </w:t>
      </w:r>
      <w:hyperlink r:id="rId8" w:tooltip="consultantplus://offline/ref=D7498ED49E3826C4F2DEA95F9AC580C4F948D86ACEA1DE280D69F142739558E34881AE25BA1C9BD1C14EAC341924E70238863F465D009904HAt1E" w:history="1">
        <w:r>
          <w:rPr>
            <w:rStyle w:val="afb"/>
            <w:color w:val="0000FF"/>
            <w:sz w:val="28"/>
            <w:szCs w:val="28"/>
          </w:rPr>
          <w:t>ст. 339</w:t>
        </w:r>
      </w:hyperlink>
      <w:r>
        <w:rPr>
          <w:sz w:val="28"/>
          <w:szCs w:val="28"/>
        </w:rPr>
        <w:t xml:space="preserve"> УПК РФ к компетенции присяжных заседателей относится разрешение вопросов о фактической стороне деяния, вмененного подсудимому (место, время, характер и способ действий, наступившие последстви</w:t>
      </w:r>
      <w:r>
        <w:rPr>
          <w:sz w:val="28"/>
          <w:szCs w:val="28"/>
        </w:rPr>
        <w:t>я, лицо, совершившее деяние, мотивы и цели его действий, умысел на совершение деяния или неосторожность и др.).</w:t>
      </w:r>
    </w:p>
    <w:p w:rsidR="000E4D35" w:rsidRDefault="00825327">
      <w:pPr>
        <w:pStyle w:val="ConsPlusNormal"/>
        <w:ind w:firstLine="540"/>
        <w:jc w:val="both"/>
      </w:pPr>
      <w:r>
        <w:rPr>
          <w:sz w:val="28"/>
          <w:szCs w:val="28"/>
        </w:rPr>
        <w:t xml:space="preserve"> В связи с этим присяжных заседателей часто называют "судьями факта". Главный вопрос, на который присяжные должны дать ответ в совещательной ком</w:t>
      </w:r>
      <w:r>
        <w:rPr>
          <w:sz w:val="28"/>
          <w:szCs w:val="28"/>
        </w:rPr>
        <w:t>нате, - это вопрос о виновности лица, находящегося на скамье подсудимых.</w:t>
      </w:r>
    </w:p>
    <w:p w:rsidR="000E4D35" w:rsidRDefault="00825327">
      <w:pPr>
        <w:pStyle w:val="ConsPlusNormal"/>
        <w:ind w:firstLine="540"/>
        <w:jc w:val="both"/>
      </w:pPr>
      <w:r>
        <w:rPr>
          <w:sz w:val="28"/>
          <w:szCs w:val="28"/>
        </w:rPr>
        <w:t xml:space="preserve">Требования, предъявляемые к кандидатам в присяжные заседатели, установлены Законом о присяжных заседателях. К таким требованиям, в частности, относятся следующие: наличие гражданства </w:t>
      </w:r>
      <w:r>
        <w:rPr>
          <w:sz w:val="28"/>
          <w:szCs w:val="28"/>
        </w:rPr>
        <w:t>России; возраст от 25 до 64 лет включительно; наличие полной дееспособности; отсутствие судимости.</w:t>
      </w:r>
    </w:p>
    <w:p w:rsidR="000E4D35" w:rsidRDefault="00825327">
      <w:pPr>
        <w:pStyle w:val="aff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 присяжных обеспечивает непосредственное участие граждан в отправлении правосудия. Если говорить упрощенно, правосудие передается в руки граждан и станови</w:t>
      </w:r>
      <w:r>
        <w:rPr>
          <w:sz w:val="28"/>
          <w:szCs w:val="28"/>
        </w:rPr>
        <w:t xml:space="preserve">тся гораздо ближе и понятнее, </w:t>
      </w:r>
      <w:proofErr w:type="gramStart"/>
      <w:r>
        <w:rPr>
          <w:sz w:val="28"/>
          <w:szCs w:val="28"/>
        </w:rPr>
        <w:t>чем</w:t>
      </w:r>
      <w:proofErr w:type="gramEnd"/>
      <w:r>
        <w:rPr>
          <w:sz w:val="28"/>
          <w:szCs w:val="28"/>
        </w:rPr>
        <w:t xml:space="preserve"> если бы это делал судья.</w:t>
      </w:r>
    </w:p>
    <w:p w:rsidR="000E4D35" w:rsidRDefault="00825327">
      <w:pPr>
        <w:pStyle w:val="aff"/>
        <w:shd w:val="clear" w:color="auto" w:fill="FFFFFF"/>
        <w:spacing w:before="0" w:after="0"/>
        <w:ind w:firstLine="540"/>
        <w:jc w:val="both"/>
      </w:pPr>
      <w:r>
        <w:rPr>
          <w:sz w:val="28"/>
          <w:szCs w:val="28"/>
        </w:rPr>
        <w:t>При этом гражданин, не являющийся профессиональным юристом и не связанный с правовой системой, очень далек от понимания всех процессов, связанных с отправлением правосудия, каким-образом все это пр</w:t>
      </w:r>
      <w:r>
        <w:rPr>
          <w:sz w:val="28"/>
          <w:szCs w:val="28"/>
        </w:rPr>
        <w:t>оисходит, кто в этом участвует и на основе чего принимаются те или иные решения.</w:t>
      </w:r>
    </w:p>
    <w:p w:rsidR="000E4D35" w:rsidRDefault="00825327">
      <w:pPr>
        <w:pStyle w:val="aff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Участие в суде в качестве присяжного заседателя дает возможность для каждого ознакомиться с судебной системой, понять его механизмы и порядок работы изнутри, а полученные в хо</w:t>
      </w:r>
      <w:r>
        <w:rPr>
          <w:sz w:val="28"/>
          <w:szCs w:val="28"/>
        </w:rPr>
        <w:t>де этого опыт и знания использовать в обычной жизни.</w:t>
      </w:r>
    </w:p>
    <w:p w:rsidR="000E4D35" w:rsidRDefault="00825327">
      <w:pPr>
        <w:pStyle w:val="aff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период осуществления правосудия на присяжного заседателя распространяются не только гарантии независимости и неприкосновенности судей, но и гарантирована оплата труда из средств федерального бюджета.</w:t>
      </w:r>
    </w:p>
    <w:p w:rsidR="000E4D35" w:rsidRDefault="00825327">
      <w:pPr>
        <w:pStyle w:val="aff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</w:t>
      </w:r>
      <w:r>
        <w:rPr>
          <w:sz w:val="28"/>
          <w:szCs w:val="28"/>
          <w:shd w:val="clear" w:color="auto" w:fill="FFFFFF"/>
        </w:rPr>
        <w:t>а время исполнения обязанностей суд выплачивает присяжному заседателю компенсационное вознаграждение в размере 1/2 части должностного оклада судьи пропорционально числу дней участия в судебных процессах, но не менее его среднего заработка по месту работы з</w:t>
      </w:r>
      <w:r>
        <w:rPr>
          <w:sz w:val="28"/>
          <w:szCs w:val="28"/>
          <w:shd w:val="clear" w:color="auto" w:fill="FFFFFF"/>
        </w:rPr>
        <w:t>а такой период.</w:t>
      </w:r>
    </w:p>
    <w:p w:rsidR="000E4D35" w:rsidRDefault="00825327">
      <w:pPr>
        <w:pStyle w:val="aff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Кроме того, при необходимости суд также возмещает присяжному заседателю командировочные и транспортные расходы на проезд к месту нахождения суда и обратно. Помимо этого, время исполнения обязанностей по осуществлению правосудия учитывается </w:t>
      </w:r>
      <w:r>
        <w:rPr>
          <w:sz w:val="28"/>
          <w:szCs w:val="28"/>
          <w:shd w:val="clear" w:color="auto" w:fill="FFFFFF"/>
        </w:rPr>
        <w:t xml:space="preserve">при исчислении всех видов трудового стажа, за работником по основному месту работы сохраняются гарантии и компенсации, предусмотренные трудовым законодательством, а </w:t>
      </w:r>
      <w:r>
        <w:rPr>
          <w:sz w:val="28"/>
          <w:szCs w:val="28"/>
          <w:shd w:val="clear" w:color="auto" w:fill="FFFFFF"/>
        </w:rPr>
        <w:lastRenderedPageBreak/>
        <w:t>также установлен запрет на увольнение или перевод на другую работу по инициативе работодате</w:t>
      </w:r>
      <w:r>
        <w:rPr>
          <w:sz w:val="28"/>
          <w:szCs w:val="28"/>
          <w:shd w:val="clear" w:color="auto" w:fill="FFFFFF"/>
        </w:rPr>
        <w:t>ля.</w:t>
      </w:r>
    </w:p>
    <w:p w:rsidR="000E4D35" w:rsidRDefault="00825327">
      <w:pPr>
        <w:pStyle w:val="aff"/>
        <w:shd w:val="clear" w:color="auto" w:fill="FFFFFF"/>
        <w:spacing w:before="0"/>
        <w:ind w:firstLine="540"/>
        <w:jc w:val="both"/>
        <w:rPr>
          <w:rFonts w:ascii="Roboto;Times New Roman" w:hAnsi="Roboto;Times New Roman" w:cs="Roboto;Times New Roman"/>
        </w:rPr>
      </w:pPr>
      <w:r>
        <w:rPr>
          <w:sz w:val="28"/>
          <w:szCs w:val="28"/>
          <w:shd w:val="clear" w:color="auto" w:fill="FFFFFF"/>
        </w:rPr>
        <w:t>Суд присяжных — это важнейший гарант прав и свобод человека и гражданина Российской Федерации. Участие в суде в качестве присяжного является конституционным правом и гражданским долгом каждого.</w:t>
      </w:r>
    </w:p>
    <w:p w:rsidR="000E4D35" w:rsidRDefault="000E4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D35" w:rsidRDefault="0082532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помощник прокурора </w:t>
      </w:r>
    </w:p>
    <w:p w:rsidR="000E4D35" w:rsidRDefault="0082532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Новосибирского района</w:t>
      </w:r>
    </w:p>
    <w:p w:rsidR="000E4D35" w:rsidRDefault="000E4D3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E4D35" w:rsidRDefault="0082532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Анна Сахоненко</w:t>
      </w:r>
    </w:p>
    <w:p w:rsidR="000E4D35" w:rsidRDefault="000E4D3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0E4D35">
      <w:headerReference w:type="default" r:id="rId9"/>
      <w:headerReference w:type="first" r:id="rId10"/>
      <w:pgSz w:w="11906" w:h="16838"/>
      <w:pgMar w:top="1134" w:right="850" w:bottom="1134" w:left="1701" w:header="708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327" w:rsidRDefault="00825327">
      <w:pPr>
        <w:spacing w:after="0" w:line="240" w:lineRule="auto"/>
      </w:pPr>
      <w:r>
        <w:separator/>
      </w:r>
    </w:p>
  </w:endnote>
  <w:endnote w:type="continuationSeparator" w:id="0">
    <w:p w:rsidR="00825327" w:rsidRDefault="0082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;Times New Roman">
    <w:altName w:val="Wingdings 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327" w:rsidRDefault="00825327">
      <w:pPr>
        <w:spacing w:after="0" w:line="240" w:lineRule="auto"/>
      </w:pPr>
      <w:r>
        <w:separator/>
      </w:r>
    </w:p>
  </w:footnote>
  <w:footnote w:type="continuationSeparator" w:id="0">
    <w:p w:rsidR="00825327" w:rsidRDefault="00825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35" w:rsidRDefault="00825327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4D0B01">
      <w:rPr>
        <w:noProof/>
      </w:rPr>
      <w:t>2</w:t>
    </w:r>
    <w:r>
      <w:fldChar w:fldCharType="end"/>
    </w:r>
  </w:p>
  <w:p w:rsidR="000E4D35" w:rsidRDefault="000E4D3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35" w:rsidRDefault="000E4D3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74C6B"/>
    <w:multiLevelType w:val="hybridMultilevel"/>
    <w:tmpl w:val="C958AF1E"/>
    <w:lvl w:ilvl="0" w:tplc="B4CA225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9B023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B166C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9F418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19231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F86E4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A107F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35848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84C08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35"/>
    <w:rsid w:val="000E4D35"/>
    <w:rsid w:val="004D0B01"/>
    <w:rsid w:val="0082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0"/>
    <w:link w:val="11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4">
    <w:name w:val="Заголовок 1 Знак"/>
    <w:basedOn w:val="a1"/>
    <w:qFormat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f7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af8">
    <w:name w:val="Основной текст_"/>
    <w:basedOn w:val="a1"/>
    <w:qFormat/>
    <w:rPr>
      <w:sz w:val="22"/>
      <w:szCs w:val="22"/>
      <w:shd w:val="clear" w:color="auto" w:fill="FFFFFF"/>
    </w:rPr>
  </w:style>
  <w:style w:type="character" w:customStyle="1" w:styleId="24">
    <w:name w:val="Основной текст с отступом 2 Знак"/>
    <w:basedOn w:val="a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ConsNonformat">
    <w:name w:val="ConsNonformat Знак"/>
    <w:qFormat/>
    <w:rPr>
      <w:rFonts w:ascii="Courier New" w:eastAsia="Times New Roman" w:hAnsi="Courier New" w:cs="Courier New"/>
      <w:lang w:val="ru-RU" w:bidi="ar-SA"/>
    </w:rPr>
  </w:style>
  <w:style w:type="character" w:customStyle="1" w:styleId="af9">
    <w:name w:val="Верхний колонтитул Знак"/>
    <w:basedOn w:val="a1"/>
    <w:qFormat/>
    <w:rPr>
      <w:sz w:val="22"/>
      <w:szCs w:val="22"/>
    </w:rPr>
  </w:style>
  <w:style w:type="character" w:customStyle="1" w:styleId="afa">
    <w:name w:val="Нижний колонтитул Знак"/>
    <w:basedOn w:val="a1"/>
    <w:qFormat/>
    <w:rPr>
      <w:sz w:val="22"/>
      <w:szCs w:val="22"/>
    </w:rPr>
  </w:style>
  <w:style w:type="character" w:styleId="afb">
    <w:name w:val="Hyperlink"/>
    <w:rPr>
      <w:color w:val="000080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fc">
    <w:name w:val="List"/>
    <w:basedOn w:val="a0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Основной текст1"/>
    <w:basedOn w:val="a"/>
    <w:qFormat/>
    <w:pPr>
      <w:shd w:val="clear" w:color="auto" w:fill="FFFFFF"/>
      <w:spacing w:before="360" w:after="240" w:line="278" w:lineRule="exact"/>
      <w:ind w:hanging="120"/>
    </w:pPr>
  </w:style>
  <w:style w:type="paragraph" w:styleId="25">
    <w:name w:val="Body Text Indent 2"/>
    <w:basedOn w:val="a"/>
    <w:qFormat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Nonformat0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Pr>
      <w:rFonts w:eastAsia="Times New Roman" w:cs="Times New Roman"/>
      <w:sz w:val="22"/>
      <w:szCs w:val="22"/>
      <w:lang w:val="ru-RU" w:bidi="ar-SA"/>
    </w:rPr>
  </w:style>
  <w:style w:type="paragraph" w:styleId="aff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0"/>
    <w:link w:val="11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4">
    <w:name w:val="Заголовок 1 Знак"/>
    <w:basedOn w:val="a1"/>
    <w:qFormat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f7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af8">
    <w:name w:val="Основной текст_"/>
    <w:basedOn w:val="a1"/>
    <w:qFormat/>
    <w:rPr>
      <w:sz w:val="22"/>
      <w:szCs w:val="22"/>
      <w:shd w:val="clear" w:color="auto" w:fill="FFFFFF"/>
    </w:rPr>
  </w:style>
  <w:style w:type="character" w:customStyle="1" w:styleId="24">
    <w:name w:val="Основной текст с отступом 2 Знак"/>
    <w:basedOn w:val="a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ConsNonformat">
    <w:name w:val="ConsNonformat Знак"/>
    <w:qFormat/>
    <w:rPr>
      <w:rFonts w:ascii="Courier New" w:eastAsia="Times New Roman" w:hAnsi="Courier New" w:cs="Courier New"/>
      <w:lang w:val="ru-RU" w:bidi="ar-SA"/>
    </w:rPr>
  </w:style>
  <w:style w:type="character" w:customStyle="1" w:styleId="af9">
    <w:name w:val="Верхний колонтитул Знак"/>
    <w:basedOn w:val="a1"/>
    <w:qFormat/>
    <w:rPr>
      <w:sz w:val="22"/>
      <w:szCs w:val="22"/>
    </w:rPr>
  </w:style>
  <w:style w:type="character" w:customStyle="1" w:styleId="afa">
    <w:name w:val="Нижний колонтитул Знак"/>
    <w:basedOn w:val="a1"/>
    <w:qFormat/>
    <w:rPr>
      <w:sz w:val="22"/>
      <w:szCs w:val="22"/>
    </w:rPr>
  </w:style>
  <w:style w:type="character" w:styleId="afb">
    <w:name w:val="Hyperlink"/>
    <w:rPr>
      <w:color w:val="000080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fc">
    <w:name w:val="List"/>
    <w:basedOn w:val="a0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Основной текст1"/>
    <w:basedOn w:val="a"/>
    <w:qFormat/>
    <w:pPr>
      <w:shd w:val="clear" w:color="auto" w:fill="FFFFFF"/>
      <w:spacing w:before="360" w:after="240" w:line="278" w:lineRule="exact"/>
      <w:ind w:hanging="120"/>
    </w:pPr>
  </w:style>
  <w:style w:type="paragraph" w:styleId="25">
    <w:name w:val="Body Text Indent 2"/>
    <w:basedOn w:val="a"/>
    <w:qFormat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Nonformat0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Pr>
      <w:rFonts w:eastAsia="Times New Roman" w:cs="Times New Roman"/>
      <w:sz w:val="22"/>
      <w:szCs w:val="22"/>
      <w:lang w:val="ru-RU" w:bidi="ar-SA"/>
    </w:rPr>
  </w:style>
  <w:style w:type="paragraph" w:styleId="aff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498ED49E3826C4F2DEA95F9AC580C4F948D86ACEA1DE280D69F142739558E34881AE25BA1C9BD1C14EAC341924E70238863F465D009904HAt1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Verhtula</cp:lastModifiedBy>
  <cp:revision>2</cp:revision>
  <dcterms:created xsi:type="dcterms:W3CDTF">2024-03-18T11:14:00Z</dcterms:created>
  <dcterms:modified xsi:type="dcterms:W3CDTF">2024-03-18T11:14:00Z</dcterms:modified>
  <dc:language>en-US</dc:language>
</cp:coreProperties>
</file>