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8078"/>
      </w:tblGrid>
      <w:tr w:rsidR="0063292B" w:rsidTr="00FC348E">
        <w:trPr>
          <w:trHeight w:val="11468"/>
        </w:trPr>
        <w:tc>
          <w:tcPr>
            <w:tcW w:w="8080" w:type="dxa"/>
          </w:tcPr>
          <w:p w:rsidR="0063292B" w:rsidRDefault="0063292B">
            <w:r w:rsidRPr="001D471E">
              <w:rPr>
                <w:noProof/>
                <w:lang w:eastAsia="ru-RU"/>
              </w:rPr>
              <w:drawing>
                <wp:inline distT="0" distB="0" distL="0" distR="0" wp14:anchorId="3962796F" wp14:editId="11D978E2">
                  <wp:extent cx="4942720" cy="6115050"/>
                  <wp:effectExtent l="0" t="0" r="0" b="0"/>
                  <wp:docPr id="1" name="Рисунок 1" descr="\\slovo\16_ГОиЧС\03. Наянова\памятки\Безопасность на воде\Макет\6764640d157a2b49728d51d686a9b43ab3c479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ovo\16_ГОиЧС\03. Наянова\памятки\Безопасность на воде\Макет\6764640d157a2b49728d51d686a9b43ab3c4798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2" t="10578" r="3018" b="15522"/>
                          <a:stretch/>
                        </pic:blipFill>
                        <pic:spPr bwMode="auto">
                          <a:xfrm>
                            <a:off x="0" y="0"/>
                            <a:ext cx="4973489" cy="615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64"/>
            </w:tblGrid>
            <w:tr w:rsidR="008E0AF4" w:rsidTr="00123EFD">
              <w:trPr>
                <w:trHeight w:val="1541"/>
              </w:trPr>
              <w:tc>
                <w:tcPr>
                  <w:tcW w:w="7868" w:type="dxa"/>
                  <w:shd w:val="clear" w:color="auto" w:fill="0066FF"/>
                </w:tcPr>
                <w:p w:rsidR="008E0AF4" w:rsidRPr="00F70EF0" w:rsidRDefault="008E0AF4" w:rsidP="002B06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40"/>
                      <w14:shadow w14:blurRad="38100" w14:dist="22860" w14:dir="5400000" w14:sx="100000" w14:sy="100000" w14:kx="0" w14:ky="0" w14:algn="tl">
                        <w14:srgbClr w14:val="000000">
                          <w14:alpha w14:val="70000"/>
                        </w14:srgbClr>
                      </w14:shadow>
                      <w14:textOutline w14:w="10160" w14:cap="flat" w14:cmpd="sng" w14:algn="ctr">
                        <w14:solidFill>
                          <w14:schemeClr w14:val="accent5"/>
                        </w14:solidFill>
                        <w14:prstDash w14:val="solid"/>
                        <w14:round/>
                      </w14:textOutline>
                    </w:rPr>
                  </w:pPr>
                  <w:r w:rsidRPr="00F70EF0">
                    <w:rPr>
                      <w:rFonts w:ascii="Times New Roman" w:hAnsi="Times New Roman" w:cs="Times New Roman"/>
                      <w:b/>
                      <w:color w:val="E7E6E6" w:themeColor="background2"/>
                      <w:spacing w:val="10"/>
                      <w:sz w:val="40"/>
                      <w:szCs w:val="40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373-45-75 ЕДИНАЯ ДЕЖУРНО-ДИСПЕТЧЕРСКАЯ СЛУЖБА НОВОСИБИРСКОГО РАЙОНА</w:t>
                  </w:r>
                </w:p>
              </w:tc>
            </w:tr>
          </w:tbl>
          <w:p w:rsidR="008E0AF4" w:rsidRDefault="008E0AF4"/>
        </w:tc>
        <w:tc>
          <w:tcPr>
            <w:tcW w:w="8078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3399FF"/>
              <w:tblLook w:val="04A0" w:firstRow="1" w:lastRow="0" w:firstColumn="1" w:lastColumn="0" w:noHBand="0" w:noVBand="1"/>
            </w:tblPr>
            <w:tblGrid>
              <w:gridCol w:w="7862"/>
            </w:tblGrid>
            <w:tr w:rsidR="00F90086" w:rsidTr="00123EFD">
              <w:trPr>
                <w:trHeight w:val="1532"/>
                <w:jc w:val="center"/>
              </w:trPr>
              <w:tc>
                <w:tcPr>
                  <w:tcW w:w="7946" w:type="dxa"/>
                  <w:shd w:val="clear" w:color="auto" w:fill="3399FF"/>
                  <w:vAlign w:val="center"/>
                </w:tcPr>
                <w:p w:rsidR="00F90086" w:rsidRPr="00123EFD" w:rsidRDefault="00DB1622" w:rsidP="00DB1622">
                  <w:pPr>
                    <w:jc w:val="center"/>
                    <w:rPr>
                      <w:rFonts w:ascii="Times New Roman" w:hAnsi="Times New Roman" w:cs="Times New Roman"/>
                      <w:b/>
                      <w:color w:val="E7E6E6" w:themeColor="background2"/>
                      <w:spacing w:val="10"/>
                      <w:sz w:val="28"/>
                      <w:szCs w:val="28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</w:pPr>
                  <w:bookmarkStart w:id="0" w:name="_GoBack"/>
                  <w:r w:rsidRPr="00123EFD">
                    <w:rPr>
                      <w:rFonts w:ascii="Times New Roman" w:hAnsi="Times New Roman" w:cs="Times New Roman"/>
                      <w:b/>
                      <w:noProof/>
                      <w:color w:val="E7E6E6" w:themeColor="background2"/>
                      <w:spacing w:val="10"/>
                      <w:sz w:val="28"/>
                      <w:szCs w:val="28"/>
                      <w:lang w:eastAsia="ru-RU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4247515</wp:posOffset>
                        </wp:positionH>
                        <wp:positionV relativeFrom="paragraph">
                          <wp:posOffset>-371475</wp:posOffset>
                        </wp:positionV>
                        <wp:extent cx="670560" cy="8229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000"/>
                            <wp:lineTo x="9205" y="21000"/>
                            <wp:lineTo x="11659" y="21000"/>
                            <wp:lineTo x="20864" y="20000"/>
                            <wp:lineTo x="20864" y="0"/>
                            <wp:lineTo x="0" y="0"/>
                          </wp:wrapPolygon>
                        </wp:wrapThrough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16EEF" w:rsidRPr="00123EFD">
                    <w:rPr>
                      <w:rFonts w:ascii="Times New Roman" w:hAnsi="Times New Roman" w:cs="Times New Roman"/>
                      <w:b/>
                      <w:noProof/>
                      <w:color w:val="E7E6E6" w:themeColor="background2"/>
                      <w:spacing w:val="10"/>
                      <w:sz w:val="28"/>
                      <w:szCs w:val="28"/>
                      <w:lang w:eastAsia="ru-RU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756285" cy="762000"/>
                        <wp:effectExtent l="0" t="0" r="5715" b="0"/>
                        <wp:wrapThrough wrapText="bothSides">
                          <wp:wrapPolygon edited="0">
                            <wp:start x="0" y="0"/>
                            <wp:lineTo x="0" y="20520"/>
                            <wp:lineTo x="9249" y="21060"/>
                            <wp:lineTo x="11970" y="21060"/>
                            <wp:lineTo x="21219" y="20520"/>
                            <wp:lineTo x="21219" y="0"/>
                            <wp:lineTo x="0" y="0"/>
                          </wp:wrapPolygon>
                        </wp:wrapThrough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28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16EEF" w:rsidRPr="00123EFD">
                    <w:rPr>
                      <w:rFonts w:ascii="Times New Roman" w:hAnsi="Times New Roman" w:cs="Times New Roman"/>
                      <w:b/>
                      <w:color w:val="E7E6E6" w:themeColor="background2"/>
                      <w:spacing w:val="10"/>
                      <w:sz w:val="28"/>
                      <w:szCs w:val="28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НОВОСИБИРСКИЙ РАЙОН</w:t>
                  </w:r>
                </w:p>
                <w:p w:rsidR="00716EEF" w:rsidRDefault="00716EEF" w:rsidP="00DB1622">
                  <w:pPr>
                    <w:jc w:val="center"/>
                  </w:pPr>
                  <w:r w:rsidRPr="00123EFD">
                    <w:rPr>
                      <w:rFonts w:ascii="Times New Roman" w:hAnsi="Times New Roman" w:cs="Times New Roman"/>
                      <w:b/>
                      <w:color w:val="E7E6E6" w:themeColor="background2"/>
                      <w:spacing w:val="10"/>
                      <w:sz w:val="28"/>
                      <w:szCs w:val="28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УПРАВЛЕНИЕ ГРАЖДАНСКОЙ ОБОРОНЫ И</w:t>
                  </w:r>
                  <w:r w:rsidR="00DB1622" w:rsidRPr="00123EFD">
                    <w:rPr>
                      <w:rFonts w:ascii="Times New Roman" w:hAnsi="Times New Roman" w:cs="Times New Roman"/>
                      <w:b/>
                      <w:color w:val="E7E6E6" w:themeColor="background2"/>
                      <w:spacing w:val="10"/>
                      <w:sz w:val="28"/>
                      <w:szCs w:val="28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123EFD">
                    <w:rPr>
                      <w:rFonts w:ascii="Times New Roman" w:hAnsi="Times New Roman" w:cs="Times New Roman"/>
                      <w:b/>
                      <w:color w:val="E7E6E6" w:themeColor="background2"/>
                      <w:spacing w:val="10"/>
                      <w:sz w:val="28"/>
                      <w:szCs w:val="28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</w:rPr>
                    <w:t>ЧРЕЗВЫЧАЙНЫХ СИТУАЦИЙ</w:t>
                  </w:r>
                </w:p>
              </w:tc>
            </w:tr>
          </w:tbl>
          <w:bookmarkEnd w:id="0"/>
          <w:p w:rsidR="0063292B" w:rsidRDefault="00FE00C5" w:rsidP="00FE00C5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968375</wp:posOffset>
                  </wp:positionV>
                  <wp:extent cx="5067300" cy="61245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612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D471E" w:rsidRDefault="001D471E" w:rsidP="00A470A7"/>
    <w:sectPr w:rsidR="001D471E" w:rsidSect="001D471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9E"/>
    <w:rsid w:val="0006271B"/>
    <w:rsid w:val="0010129E"/>
    <w:rsid w:val="00123EFD"/>
    <w:rsid w:val="001D471E"/>
    <w:rsid w:val="002B06D1"/>
    <w:rsid w:val="0034799A"/>
    <w:rsid w:val="00425648"/>
    <w:rsid w:val="00587570"/>
    <w:rsid w:val="0063292B"/>
    <w:rsid w:val="006C4FE4"/>
    <w:rsid w:val="00716EEF"/>
    <w:rsid w:val="008E0AF4"/>
    <w:rsid w:val="009D61C2"/>
    <w:rsid w:val="00A470A7"/>
    <w:rsid w:val="00D107D0"/>
    <w:rsid w:val="00DB1622"/>
    <w:rsid w:val="00E815F6"/>
    <w:rsid w:val="00F70EF0"/>
    <w:rsid w:val="00F90086"/>
    <w:rsid w:val="00FC348E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2C44D-1FFA-4139-A3C5-FA3FF050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40FC-569E-46BA-B56E-79CBB741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Наянова</dc:creator>
  <cp:keywords/>
  <dc:description/>
  <cp:lastModifiedBy>Юлия С. Наянова</cp:lastModifiedBy>
  <cp:revision>5</cp:revision>
  <cp:lastPrinted>2021-07-09T08:40:00Z</cp:lastPrinted>
  <dcterms:created xsi:type="dcterms:W3CDTF">2021-07-09T04:47:00Z</dcterms:created>
  <dcterms:modified xsi:type="dcterms:W3CDTF">2021-07-09T08:43:00Z</dcterms:modified>
</cp:coreProperties>
</file>